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8A" w:rsidRPr="00FE028A" w:rsidRDefault="00FE028A" w:rsidP="00FE028A">
      <w:pPr>
        <w:widowControl/>
        <w:shd w:val="clear" w:color="auto" w:fill="FFFFFF"/>
        <w:spacing w:before="450" w:after="450" w:line="420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【2022巡礼（8）】加强质量管理，赋能教育质量提升</w:t>
      </w:r>
    </w:p>
    <w:p w:rsidR="00FE028A" w:rsidRPr="00FE028A" w:rsidRDefault="00FE028A" w:rsidP="00FE028A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323232"/>
          <w:kern w:val="0"/>
          <w:sz w:val="15"/>
          <w:szCs w:val="15"/>
        </w:rPr>
      </w:pPr>
      <w:r w:rsidRPr="00FE028A">
        <w:rPr>
          <w:rFonts w:ascii="微软雅黑" w:eastAsia="微软雅黑" w:hAnsi="微软雅黑" w:cs="宋体" w:hint="eastAsia"/>
          <w:color w:val="696969"/>
          <w:kern w:val="0"/>
          <w:szCs w:val="21"/>
          <w:bdr w:val="single" w:sz="6" w:space="6" w:color="DDDDDD" w:frame="1"/>
        </w:rPr>
        <w:t>发布日期：2023-03-30    浏览次数：487次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教育教学质量是办好人民满意教育的试金石，也是学校发展的生命线。2022年，辽宁对外经贸学院坚持全面贯彻党的教育方针，始终坚持以提高质量为核心、立德树人为根本的可持续发展道路，不断加强质量保障、质量管理、质量文化建设。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质量保障体系实现新升级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2022</w:t>
      </w: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年，学校出台《辽宁对外经贸学院本科教育教学质量保障体系纲要》，标志质量保障体系由1.0升级到2.0。突出发展性，由原来的关注教学环节，拓展为关注教育教学各环节、各领域；突出质量文化，由质量管理走向质量文化，更加突出目标愿景的构筑和质量价值观的塑造；突出“双循环”，强调各部门主动作为、齐抓共管，既有学校的质量保障大循环，又有各部门的质量保障小循环；重构质量监测、分析与改进系统，强化了质量目标监测、资源投入监测、人才培养过程监测。本科教育教学质量保障体系的升级，较好指导审核评估、专业认证等具体工作，有力落实管理重心下移，有效推动了学校教育事业高质量发展。</w:t>
      </w:r>
    </w:p>
    <w:p w:rsidR="00FE028A" w:rsidRPr="00FE028A" w:rsidRDefault="00FE028A" w:rsidP="00FE028A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质量管理展现新作为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2022</w:t>
      </w: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年初，党委书记王万义在年度工作部署大会就专门强调：要向教学要质量，要注重教学环节，特别是课堂环节，要抓好开学第一个</w:t>
      </w: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lastRenderedPageBreak/>
        <w:t>月、第一周、第一课教学。校长吕红军亲自带队，深入国家级、省级一流专业建设点专业课课堂、思政、体育、美育、外语、心理健康等通识教育课堂调研指导，强调“坚持质量立校，向课堂要质量”。学校实施了质量提升2022行动，即“一课一精品，一人一精品，一团队一精品”行动，省级、校级“金课”提升行动、名师名课行动和科研平台高质量发展行动。聚焦课堂教学主阵地，全年校领导听评课119门次，中层干部听评课228门次，校级督导累计听评课2,426门次，组织完成了52门课程和4个专业的校内评估、177门次8,000余份试卷和496份毕业论文、毕业实习材料的专项检查工作，发布各类专项检查报告6个，召开课堂教学质量提升反馈会、专项会、暑期专题培训会6次，持续强化质量管理与监测常态化机制建设，有效保障了教育教学质量稳步提升。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bookmarkStart w:id="0" w:name="_GoBack"/>
      <w:bookmarkEnd w:id="0"/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jc w:val="left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质量文化建设取得新突破</w:t>
      </w:r>
    </w:p>
    <w:p w:rsidR="00FE028A" w:rsidRPr="00FE028A" w:rsidRDefault="00FE028A" w:rsidP="00FE028A">
      <w:pPr>
        <w:widowControl/>
        <w:shd w:val="clear" w:color="auto" w:fill="FFFFFF"/>
        <w:spacing w:line="420" w:lineRule="atLeast"/>
        <w:ind w:firstLine="561"/>
        <w:rPr>
          <w:rFonts w:ascii="微软雅黑" w:eastAsia="微软雅黑" w:hAnsi="微软雅黑" w:cs="宋体" w:hint="eastAsia"/>
          <w:color w:val="323232"/>
          <w:kern w:val="0"/>
          <w:sz w:val="34"/>
          <w:szCs w:val="34"/>
        </w:rPr>
      </w:pPr>
      <w:r w:rsidRPr="00FE028A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2022</w:t>
      </w:r>
      <w:r w:rsidRPr="00FE028A">
        <w:rPr>
          <w:rFonts w:ascii="微软雅黑" w:eastAsia="微软雅黑" w:hAnsi="微软雅黑" w:cs="宋体" w:hint="eastAsia"/>
          <w:color w:val="323232"/>
          <w:kern w:val="0"/>
          <w:sz w:val="27"/>
          <w:szCs w:val="27"/>
        </w:rPr>
        <w:t>年，依托学校应用型民办高校实际，总结质量文化建设典型经验，提出了物质、组织、行为、制度、精神的“五位一体”的质量文化框架，基于实现全员参与、内在自觉的价值认同和“追求卓越”的共同愿景，打造“自觉、自省、自律、自查、自纠”的现代大学质量文化。《民办高校“五位一体”质量文化建设研究与实践》荣获2022年辽宁省普通高等教育本科教学成果三等奖。</w:t>
      </w:r>
    </w:p>
    <w:p w:rsidR="00BA0B3D" w:rsidRPr="00FE028A" w:rsidRDefault="00BA0B3D"/>
    <w:sectPr w:rsidR="00BA0B3D" w:rsidRPr="00FE0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B3D" w:rsidRDefault="00BA0B3D" w:rsidP="00FE028A">
      <w:r>
        <w:separator/>
      </w:r>
    </w:p>
  </w:endnote>
  <w:endnote w:type="continuationSeparator" w:id="1">
    <w:p w:rsidR="00BA0B3D" w:rsidRDefault="00BA0B3D" w:rsidP="00FE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B3D" w:rsidRDefault="00BA0B3D" w:rsidP="00FE028A">
      <w:r>
        <w:separator/>
      </w:r>
    </w:p>
  </w:footnote>
  <w:footnote w:type="continuationSeparator" w:id="1">
    <w:p w:rsidR="00BA0B3D" w:rsidRDefault="00BA0B3D" w:rsidP="00FE0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028A"/>
    <w:rsid w:val="00BA0B3D"/>
    <w:rsid w:val="00FE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E028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0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02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0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028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E028A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FE0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jk">
    <w:name w:val="cjk"/>
    <w:basedOn w:val="a"/>
    <w:rsid w:val="00FE0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E02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02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500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2023-08-11T07:20:00Z</dcterms:created>
  <dcterms:modified xsi:type="dcterms:W3CDTF">2023-08-11T07:21:00Z</dcterms:modified>
</cp:coreProperties>
</file>